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48F" w:rsidRPr="00B01251" w:rsidRDefault="001F348F" w:rsidP="006D31BE">
      <w:pPr>
        <w:rPr>
          <w:color w:val="000000" w:themeColor="text1"/>
        </w:rPr>
      </w:pPr>
    </w:p>
    <w:p w:rsidR="00B01251" w:rsidRPr="00FD7F19" w:rsidRDefault="00B01251" w:rsidP="00B01251">
      <w:pPr>
        <w:tabs>
          <w:tab w:val="left" w:pos="1380"/>
          <w:tab w:val="left" w:pos="3585"/>
          <w:tab w:val="center" w:pos="3685"/>
        </w:tabs>
        <w:jc w:val="center"/>
        <w:rPr>
          <w:rFonts w:ascii="Palatino Linotype" w:hAnsi="Palatino Linotype"/>
          <w:b/>
          <w:bCs/>
          <w:color w:val="000000" w:themeColor="text1"/>
          <w:sz w:val="28"/>
          <w:szCs w:val="28"/>
        </w:rPr>
      </w:pPr>
      <w:r w:rsidRPr="00FD7F19">
        <w:rPr>
          <w:rFonts w:ascii="Palatino Linotype" w:hAnsi="Palatino Linotype"/>
          <w:b/>
          <w:bCs/>
          <w:color w:val="000000" w:themeColor="text1"/>
          <w:sz w:val="28"/>
          <w:szCs w:val="28"/>
        </w:rPr>
        <w:t>Revue des Sciences commerciales et de gestion</w:t>
      </w:r>
    </w:p>
    <w:p w:rsidR="00B01251" w:rsidRPr="00B01251" w:rsidRDefault="00B01251" w:rsidP="00B01251">
      <w:pPr>
        <w:tabs>
          <w:tab w:val="left" w:pos="1380"/>
          <w:tab w:val="left" w:pos="3585"/>
          <w:tab w:val="center" w:pos="3685"/>
        </w:tabs>
        <w:spacing w:after="0"/>
        <w:jc w:val="center"/>
        <w:rPr>
          <w:rFonts w:ascii="Palatino Linotype" w:hAnsi="Palatino Linotype"/>
          <w:noProof/>
          <w:color w:val="000000" w:themeColor="text1"/>
          <w:sz w:val="18"/>
          <w:szCs w:val="18"/>
          <w:lang w:eastAsia="fr-FR"/>
        </w:rPr>
      </w:pPr>
      <w:r w:rsidRPr="00B01251">
        <w:rPr>
          <w:rFonts w:ascii="Palatino Linotype" w:hAnsi="Palatino Linotype"/>
          <w:noProof/>
          <w:color w:val="000000" w:themeColor="text1"/>
          <w:sz w:val="18"/>
          <w:szCs w:val="18"/>
          <w:lang w:eastAsia="fr-FR"/>
        </w:rPr>
        <w:t>Revue scientifique internationale annuelle à comité de lecture, spécialisée dans les sciences commerciales, économiques et de gestion ,</w:t>
      </w:r>
      <w:r w:rsidRPr="00B01251">
        <w:rPr>
          <w:rFonts w:ascii="Palatino Linotype" w:hAnsi="Palatino Linotype" w:cstheme="majorBidi"/>
          <w:color w:val="000000" w:themeColor="text1"/>
          <w:sz w:val="18"/>
          <w:szCs w:val="18"/>
          <w:shd w:val="clear" w:color="auto" w:fill="F9F9F3"/>
        </w:rPr>
        <w:t xml:space="preserve"> </w:t>
      </w:r>
      <w:r w:rsidRPr="00B01251">
        <w:rPr>
          <w:rFonts w:ascii="Palatino Linotype" w:hAnsi="Palatino Linotype" w:cstheme="majorBidi"/>
          <w:color w:val="000000" w:themeColor="text1"/>
          <w:sz w:val="18"/>
          <w:szCs w:val="18"/>
          <w:shd w:val="clear" w:color="auto" w:fill="FFFFFF" w:themeFill="background1"/>
        </w:rPr>
        <w:t>éditée et publiée par le laboratoire des études pratiques en sciences commerciales et sciences de gestion de l’Ecole Supérieure de Commerce d’Alger.</w:t>
      </w:r>
    </w:p>
    <w:p w:rsidR="00B01251" w:rsidRPr="00B01251" w:rsidRDefault="00B01251" w:rsidP="00B01251">
      <w:pPr>
        <w:tabs>
          <w:tab w:val="left" w:pos="1380"/>
          <w:tab w:val="left" w:pos="3585"/>
          <w:tab w:val="center" w:pos="3685"/>
          <w:tab w:val="center" w:pos="4275"/>
          <w:tab w:val="left" w:pos="7238"/>
        </w:tabs>
        <w:jc w:val="center"/>
        <w:rPr>
          <w:rFonts w:ascii="Palatino Linotype" w:hAnsi="Palatino Linotype"/>
          <w:b/>
          <w:bCs/>
          <w:color w:val="000000" w:themeColor="text1"/>
          <w:sz w:val="24"/>
          <w:szCs w:val="24"/>
        </w:rPr>
      </w:pPr>
      <w:r w:rsidRPr="00B01251">
        <w:rPr>
          <w:rFonts w:ascii="Palatino Linotype" w:hAnsi="Palatino Linotype"/>
          <w:b/>
          <w:bCs/>
          <w:color w:val="000000" w:themeColor="text1"/>
          <w:sz w:val="24"/>
          <w:szCs w:val="24"/>
        </w:rPr>
        <w:t xml:space="preserve">ISSN : </w:t>
      </w:r>
      <w:r w:rsidRPr="00B01251">
        <w:rPr>
          <w:rFonts w:ascii="Palatino Linotype" w:hAnsi="Palatino Linotype"/>
          <w:color w:val="000000" w:themeColor="text1"/>
          <w:sz w:val="24"/>
          <w:szCs w:val="24"/>
        </w:rPr>
        <w:t>1112-4148</w:t>
      </w:r>
      <w:r w:rsidRPr="00B01251">
        <w:rPr>
          <w:rFonts w:ascii="Palatino Linotype" w:hAnsi="Palatino Linotype"/>
          <w:b/>
          <w:bCs/>
          <w:color w:val="000000" w:themeColor="text1"/>
          <w:sz w:val="24"/>
          <w:szCs w:val="24"/>
        </w:rPr>
        <w:t xml:space="preserve">   /  E-ISSN : </w:t>
      </w:r>
      <w:r w:rsidRPr="00B01251">
        <w:rPr>
          <w:rFonts w:ascii="Palatino Linotype" w:hAnsi="Palatino Linotype" w:cstheme="minorHAnsi"/>
          <w:color w:val="000000" w:themeColor="text1"/>
          <w:sz w:val="24"/>
          <w:szCs w:val="24"/>
          <w:shd w:val="clear" w:color="auto" w:fill="F9F9F3"/>
        </w:rPr>
        <w:t>2773-3742</w:t>
      </w:r>
    </w:p>
    <w:p w:rsidR="00B01251" w:rsidRPr="00B01251" w:rsidRDefault="00B01251" w:rsidP="00B01251">
      <w:pPr>
        <w:jc w:val="center"/>
        <w:rPr>
          <w:rFonts w:asciiTheme="majorBidi" w:hAnsiTheme="majorBidi" w:cstheme="majorBidi"/>
          <w:b/>
          <w:bCs/>
          <w:color w:val="000000" w:themeColor="text1"/>
          <w:sz w:val="40"/>
          <w:szCs w:val="40"/>
        </w:rPr>
      </w:pPr>
      <w:r w:rsidRPr="00B01251">
        <w:rPr>
          <w:rFonts w:asciiTheme="majorBidi" w:hAnsiTheme="majorBidi" w:cstheme="majorBidi"/>
          <w:b/>
          <w:bCs/>
          <w:color w:val="000000" w:themeColor="text1"/>
          <w:sz w:val="40"/>
          <w:szCs w:val="40"/>
        </w:rPr>
        <w:t>Cession des droits d’auteur</w:t>
      </w:r>
    </w:p>
    <w:p w:rsidR="00B01251" w:rsidRPr="00B01251" w:rsidRDefault="00B01251" w:rsidP="00B01251">
      <w:pPr>
        <w:rPr>
          <w:rFonts w:asciiTheme="majorBidi" w:hAnsiTheme="majorBidi" w:cstheme="majorBidi"/>
          <w:color w:val="000000" w:themeColor="text1"/>
          <w:sz w:val="24"/>
          <w:szCs w:val="24"/>
          <w:rtl/>
        </w:rPr>
      </w:pPr>
      <w:r w:rsidRPr="00B01251">
        <w:rPr>
          <w:rFonts w:asciiTheme="majorBidi" w:hAnsiTheme="majorBidi" w:cstheme="majorBidi"/>
          <w:color w:val="000000" w:themeColor="text1"/>
          <w:sz w:val="24"/>
          <w:szCs w:val="24"/>
        </w:rPr>
        <w:t>Au rédacteur en chef de la Revue des Sciences Commerciales et de Gestion.</w:t>
      </w:r>
    </w:p>
    <w:p w:rsidR="00B01251" w:rsidRPr="00B01251" w:rsidRDefault="00B01251" w:rsidP="00B01251">
      <w:p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Nous, soussignés, admettons ce qui suit au sujet de l'article intitulé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Nom de l'auteur correspondant :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Affiliation :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 xml:space="preserve">Email :   …………………………………..                                                                                                                                      </w:t>
      </w:r>
    </w:p>
    <w:p w:rsidR="00B01251" w:rsidRPr="00B01251" w:rsidRDefault="00B01251" w:rsidP="00B01251">
      <w:pPr>
        <w:rPr>
          <w:rFonts w:asciiTheme="majorBidi" w:hAnsiTheme="majorBidi" w:cstheme="majorBidi"/>
          <w:color w:val="000000" w:themeColor="text1"/>
          <w:sz w:val="24"/>
          <w:szCs w:val="24"/>
        </w:rPr>
      </w:pPr>
    </w:p>
    <w:p w:rsidR="00B01251" w:rsidRPr="00B01251" w:rsidRDefault="00B01251" w:rsidP="00B01251">
      <w:pPr>
        <w:pStyle w:val="Paragraphedeliste"/>
        <w:numPr>
          <w:ilvl w:val="0"/>
          <w:numId w:val="1"/>
        </w:num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Le manuscrit soumis est mon (notre) propre travail original et non du plagiat et que ma (notre) contribution dans l’article est substantielle.</w:t>
      </w:r>
    </w:p>
    <w:p w:rsidR="00B01251" w:rsidRPr="00B01251" w:rsidRDefault="00B01251" w:rsidP="00B01251">
      <w:pPr>
        <w:pStyle w:val="Paragraphedeliste"/>
        <w:numPr>
          <w:ilvl w:val="0"/>
          <w:numId w:val="1"/>
        </w:num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J’assume (Nous assumons) l'entière responsabilité légale et morale de ce qui peut apparaître dans l'article publié.</w:t>
      </w:r>
    </w:p>
    <w:p w:rsidR="00B01251" w:rsidRPr="00B01251" w:rsidRDefault="00B01251" w:rsidP="00B01251">
      <w:pPr>
        <w:pStyle w:val="Paragraphedeliste"/>
        <w:numPr>
          <w:ilvl w:val="0"/>
          <w:numId w:val="1"/>
        </w:num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 xml:space="preserve">Je confirme (Nous confirmons) que cet article n’a pas été publié et qu'il n'est pas envisagé d’être publié ailleurs. </w:t>
      </w:r>
    </w:p>
    <w:p w:rsidR="00B01251" w:rsidRPr="00B01251" w:rsidRDefault="00B01251" w:rsidP="00B01251">
      <w:pPr>
        <w:pStyle w:val="Paragraphedeliste"/>
        <w:numPr>
          <w:ilvl w:val="0"/>
          <w:numId w:val="1"/>
        </w:num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 xml:space="preserve">Les droits d'auteur de cet article sont cédés à la Revue des Sciences Commerciales et de Gestion qui dispose ainsi du droit de publier l'œuvre en totalité ou en partie dans tout type de média, dès lors que l’article est accepté pour publication afin que les deux parties puissent être protégées en cas d'utilisation non autorisée. </w:t>
      </w:r>
    </w:p>
    <w:p w:rsidR="00B01251" w:rsidRPr="00B01251" w:rsidRDefault="00B01251" w:rsidP="00B01251">
      <w:pPr>
        <w:pStyle w:val="Paragraphedeliste"/>
        <w:numPr>
          <w:ilvl w:val="0"/>
          <w:numId w:val="1"/>
        </w:numPr>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 xml:space="preserve">La cession des droits d'auteur comprend le droit exclusif de reproduire et de distribuer l'article, y compris les réimpressions, traductions, reproductions photographiques, microformes, formulaires électroniques (hors ligne comme en ligne) ou toute autre reproduction de nature similaire. </w:t>
      </w:r>
    </w:p>
    <w:p w:rsidR="00B01251" w:rsidRPr="00B01251" w:rsidRDefault="00B01251" w:rsidP="00B01251">
      <w:pPr>
        <w:rPr>
          <w:rFonts w:asciiTheme="majorBidi" w:hAnsiTheme="majorBidi" w:cstheme="majorBidi"/>
          <w:b/>
          <w:bCs/>
          <w:color w:val="000000" w:themeColor="text1"/>
          <w:sz w:val="24"/>
          <w:szCs w:val="24"/>
        </w:rPr>
      </w:pPr>
      <w:r w:rsidRPr="00B01251">
        <w:rPr>
          <w:rFonts w:asciiTheme="majorBidi" w:hAnsiTheme="majorBidi" w:cstheme="majorBidi"/>
          <w:b/>
          <w:bCs/>
          <w:color w:val="000000" w:themeColor="text1"/>
          <w:sz w:val="24"/>
          <w:szCs w:val="24"/>
        </w:rPr>
        <w:t>Les auteurs                                                         Signature</w:t>
      </w:r>
      <w:r w:rsidRPr="00B01251">
        <w:rPr>
          <w:rFonts w:asciiTheme="majorBidi" w:hAnsiTheme="majorBidi" w:cstheme="majorBidi"/>
          <w:color w:val="000000" w:themeColor="text1"/>
          <w:sz w:val="24"/>
          <w:szCs w:val="24"/>
        </w:rPr>
        <w:t xml:space="preserve">                                  Date  .. /..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 xml:space="preserve">Nom et prénom du premier auteur                ………………..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Nom et prénom du deuxième auteur             ………………..</w:t>
      </w:r>
    </w:p>
    <w:p w:rsidR="00B01251" w:rsidRPr="00B01251" w:rsidRDefault="00B01251" w:rsidP="00B01251">
      <w:pPr>
        <w:spacing w:after="0"/>
        <w:rPr>
          <w:rFonts w:asciiTheme="majorBidi" w:hAnsiTheme="majorBidi" w:cstheme="majorBidi"/>
          <w:color w:val="000000" w:themeColor="text1"/>
          <w:sz w:val="24"/>
          <w:szCs w:val="24"/>
        </w:rPr>
      </w:pPr>
      <w:r w:rsidRPr="00B01251">
        <w:rPr>
          <w:rFonts w:asciiTheme="majorBidi" w:hAnsiTheme="majorBidi" w:cstheme="majorBidi"/>
          <w:color w:val="000000" w:themeColor="text1"/>
          <w:sz w:val="24"/>
          <w:szCs w:val="24"/>
        </w:rPr>
        <w:t>Nom et prénom du troisième auteur              ………………..</w:t>
      </w:r>
    </w:p>
    <w:p w:rsidR="00B01251" w:rsidRPr="00B01251" w:rsidRDefault="00B01251" w:rsidP="00B01251">
      <w:pPr>
        <w:spacing w:after="0"/>
        <w:rPr>
          <w:rFonts w:asciiTheme="majorBidi" w:hAnsiTheme="majorBidi" w:cstheme="majorBidi"/>
          <w:i/>
          <w:iCs/>
          <w:color w:val="000000" w:themeColor="text1"/>
          <w:sz w:val="24"/>
          <w:szCs w:val="24"/>
          <w:rtl/>
        </w:rPr>
      </w:pPr>
    </w:p>
    <w:p w:rsidR="00B01251" w:rsidRPr="00B01251" w:rsidRDefault="00B01251" w:rsidP="00B01251">
      <w:pPr>
        <w:spacing w:after="0"/>
        <w:rPr>
          <w:rFonts w:asciiTheme="majorBidi" w:hAnsiTheme="majorBidi" w:cstheme="majorBidi"/>
          <w:i/>
          <w:iCs/>
          <w:color w:val="000000" w:themeColor="text1"/>
          <w:sz w:val="24"/>
          <w:szCs w:val="24"/>
        </w:rPr>
      </w:pPr>
      <w:r w:rsidRPr="00B01251">
        <w:rPr>
          <w:rFonts w:asciiTheme="majorBidi" w:hAnsiTheme="majorBidi" w:cstheme="majorBidi"/>
          <w:i/>
          <w:iCs/>
          <w:color w:val="000000" w:themeColor="text1"/>
          <w:sz w:val="24"/>
          <w:szCs w:val="24"/>
        </w:rPr>
        <w:lastRenderedPageBreak/>
        <w:t>Veuillez télécharger une copie de cette lettre, et de la renvoyer par mail avec signature numérisée.</w:t>
      </w:r>
    </w:p>
    <w:p w:rsidR="00B01251" w:rsidRPr="00B01251" w:rsidRDefault="00B01251" w:rsidP="00B01251">
      <w:pPr>
        <w:spacing w:after="0"/>
        <w:rPr>
          <w:rFonts w:asciiTheme="majorBidi" w:hAnsiTheme="majorBidi" w:cstheme="majorBidi"/>
          <w:i/>
          <w:iCs/>
          <w:color w:val="000000" w:themeColor="text1"/>
          <w:sz w:val="24"/>
          <w:szCs w:val="24"/>
        </w:rPr>
      </w:pPr>
      <w:r w:rsidRPr="00B01251">
        <w:rPr>
          <w:rFonts w:asciiTheme="majorBidi" w:hAnsiTheme="majorBidi" w:cstheme="majorBidi"/>
          <w:i/>
          <w:iCs/>
          <w:color w:val="000000" w:themeColor="text1"/>
          <w:sz w:val="24"/>
          <w:szCs w:val="24"/>
        </w:rPr>
        <w:t xml:space="preserve">Ce formulaire doit être signé par tous les auteurs et reçu par la Revue des Sciences Commerciales et de Gestion avant que le traitement du manuscrit pour la publication puisse être complété. S’il y a lieu, tous les autres auteurs, ayant contribué à cet article, doivent recevoir en copie le mail contenant cette déclaration, envoyé par l’auteur correspondant. </w:t>
      </w:r>
    </w:p>
    <w:p w:rsidR="006D31BE" w:rsidRPr="00B01251" w:rsidRDefault="006D31BE" w:rsidP="00B01251">
      <w:pPr>
        <w:tabs>
          <w:tab w:val="left" w:pos="1380"/>
          <w:tab w:val="left" w:pos="3585"/>
          <w:tab w:val="center" w:pos="3685"/>
        </w:tabs>
        <w:jc w:val="center"/>
        <w:rPr>
          <w:rFonts w:asciiTheme="majorBidi" w:hAnsiTheme="majorBidi" w:cstheme="majorBidi"/>
          <w:color w:val="000000" w:themeColor="text1"/>
          <w:sz w:val="24"/>
          <w:szCs w:val="24"/>
        </w:rPr>
      </w:pPr>
    </w:p>
    <w:sectPr w:rsidR="006D31BE" w:rsidRPr="00B01251" w:rsidSect="000C316D">
      <w:headerReference w:type="first" r:id="rId7"/>
      <w:pgSz w:w="11907" w:h="16840" w:code="9"/>
      <w:pgMar w:top="1417" w:right="1417" w:bottom="1417" w:left="141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53C" w:rsidRDefault="006C053C" w:rsidP="001F348F">
      <w:pPr>
        <w:spacing w:after="0" w:line="240" w:lineRule="auto"/>
      </w:pPr>
      <w:r>
        <w:separator/>
      </w:r>
    </w:p>
  </w:endnote>
  <w:endnote w:type="continuationSeparator" w:id="1">
    <w:p w:rsidR="006C053C" w:rsidRDefault="006C053C" w:rsidP="001F34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53C" w:rsidRDefault="006C053C" w:rsidP="001F348F">
      <w:pPr>
        <w:spacing w:after="0" w:line="240" w:lineRule="auto"/>
      </w:pPr>
      <w:r>
        <w:separator/>
      </w:r>
    </w:p>
  </w:footnote>
  <w:footnote w:type="continuationSeparator" w:id="1">
    <w:p w:rsidR="006C053C" w:rsidRDefault="006C053C" w:rsidP="001F34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B16" w:rsidRDefault="00195B16">
    <w:pPr>
      <w:pStyle w:val="En-tte"/>
    </w:pPr>
    <w:r w:rsidRPr="00195B16">
      <w:rPr>
        <w:noProof/>
        <w:lang w:eastAsia="fr-FR"/>
      </w:rPr>
      <w:drawing>
        <wp:inline distT="0" distB="0" distL="0" distR="0">
          <wp:extent cx="5761355" cy="950349"/>
          <wp:effectExtent l="1905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5761355" cy="95034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0317A"/>
    <w:multiLevelType w:val="hybridMultilevel"/>
    <w:tmpl w:val="648A98A0"/>
    <w:lvl w:ilvl="0" w:tplc="3CB0BA5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evenAndOddHeaders/>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622CBF"/>
    <w:rsid w:val="000042F9"/>
    <w:rsid w:val="00023F38"/>
    <w:rsid w:val="000B1B92"/>
    <w:rsid w:val="000C316D"/>
    <w:rsid w:val="00152BAF"/>
    <w:rsid w:val="0017060D"/>
    <w:rsid w:val="00195B16"/>
    <w:rsid w:val="001F348F"/>
    <w:rsid w:val="002C0E9D"/>
    <w:rsid w:val="003428E9"/>
    <w:rsid w:val="00376CD3"/>
    <w:rsid w:val="003F1BF4"/>
    <w:rsid w:val="00461654"/>
    <w:rsid w:val="00586FAF"/>
    <w:rsid w:val="006173BF"/>
    <w:rsid w:val="00622CBF"/>
    <w:rsid w:val="006C053C"/>
    <w:rsid w:val="006D31BE"/>
    <w:rsid w:val="00802426"/>
    <w:rsid w:val="008B729B"/>
    <w:rsid w:val="008D225B"/>
    <w:rsid w:val="00925054"/>
    <w:rsid w:val="0094646B"/>
    <w:rsid w:val="00966809"/>
    <w:rsid w:val="00AB3F1F"/>
    <w:rsid w:val="00B01251"/>
    <w:rsid w:val="00BC0A5D"/>
    <w:rsid w:val="00BC4BB1"/>
    <w:rsid w:val="00C1624D"/>
    <w:rsid w:val="00C31233"/>
    <w:rsid w:val="00C337EE"/>
    <w:rsid w:val="00C7064C"/>
    <w:rsid w:val="00C852B0"/>
    <w:rsid w:val="00D367B8"/>
    <w:rsid w:val="00D91D58"/>
    <w:rsid w:val="00DD4DB7"/>
    <w:rsid w:val="00E53AF5"/>
    <w:rsid w:val="00E90210"/>
    <w:rsid w:val="00FC5186"/>
    <w:rsid w:val="00FD7F1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5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F348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F348F"/>
  </w:style>
  <w:style w:type="paragraph" w:styleId="Pieddepage">
    <w:name w:val="footer"/>
    <w:basedOn w:val="Normal"/>
    <w:link w:val="PieddepageCar"/>
    <w:uiPriority w:val="99"/>
    <w:semiHidden/>
    <w:unhideWhenUsed/>
    <w:rsid w:val="001F348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F348F"/>
  </w:style>
  <w:style w:type="paragraph" w:styleId="Paragraphedeliste">
    <w:name w:val="List Paragraph"/>
    <w:basedOn w:val="Normal"/>
    <w:uiPriority w:val="34"/>
    <w:qFormat/>
    <w:rsid w:val="000042F9"/>
    <w:pPr>
      <w:ind w:left="720"/>
      <w:contextualSpacing/>
    </w:pPr>
  </w:style>
  <w:style w:type="paragraph" w:styleId="Textedebulles">
    <w:name w:val="Balloon Text"/>
    <w:basedOn w:val="Normal"/>
    <w:link w:val="TextedebullesCar"/>
    <w:uiPriority w:val="99"/>
    <w:semiHidden/>
    <w:unhideWhenUsed/>
    <w:rsid w:val="00195B1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5B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micro</cp:lastModifiedBy>
  <cp:revision>6</cp:revision>
  <dcterms:created xsi:type="dcterms:W3CDTF">2021-10-13T13:42:00Z</dcterms:created>
  <dcterms:modified xsi:type="dcterms:W3CDTF">2021-10-16T21:09:00Z</dcterms:modified>
</cp:coreProperties>
</file>